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4"/>
        <w:spacing w:before="0" w:beforeAutospacing="0" w:after="0" w:afterAutospacing="0" w:line="400" w:lineRule="exact"/>
        <w:ind w:firstLine="555"/>
        <w:jc w:val="center"/>
        <w:rPr>
          <w:rFonts w:hint="eastAsia" w:asciiTheme="majorEastAsia" w:hAnsiTheme="majorEastAsia" w:eastAsiaTheme="majorEastAsia"/>
          <w:b/>
          <w:color w:val="000000"/>
          <w:sz w:val="36"/>
          <w:szCs w:val="36"/>
          <w:shd w:val="clear" w:color="auto" w:fill="FFFFFF"/>
        </w:rPr>
      </w:pPr>
      <w:r>
        <w:rPr>
          <w:rFonts w:hint="eastAsia" w:asciiTheme="majorEastAsia" w:hAnsiTheme="majorEastAsia" w:eastAsiaTheme="majorEastAsia"/>
          <w:b/>
          <w:color w:val="000000"/>
          <w:sz w:val="36"/>
          <w:szCs w:val="36"/>
          <w:shd w:val="clear" w:color="auto" w:fill="FFFFFF"/>
        </w:rPr>
        <w:t>研究生院（部）部门工作职责</w:t>
      </w:r>
    </w:p>
    <w:p>
      <w:pPr>
        <w:pStyle w:val="4"/>
        <w:spacing w:before="0" w:beforeAutospacing="0" w:after="0" w:afterAutospacing="0" w:line="400" w:lineRule="exact"/>
        <w:ind w:firstLine="555"/>
        <w:jc w:val="center"/>
        <w:rPr>
          <w:rFonts w:hint="eastAsia" w:ascii="方正楷体简体" w:eastAsia="方正楷体简体"/>
          <w:b/>
          <w:color w:val="000000"/>
          <w:sz w:val="28"/>
          <w:szCs w:val="28"/>
          <w:shd w:val="clear" w:color="auto" w:fill="FFFFFF"/>
        </w:rPr>
      </w:pPr>
    </w:p>
    <w:p>
      <w:pPr>
        <w:pStyle w:val="4"/>
        <w:spacing w:before="0" w:beforeAutospacing="0" w:after="0" w:afterAutospacing="0" w:line="400" w:lineRule="exact"/>
        <w:ind w:firstLine="555"/>
        <w:rPr>
          <w:rFonts w:hint="eastAsia" w:ascii="方正楷体简体" w:eastAsia="方正楷体简体"/>
          <w:color w:val="000000"/>
          <w:sz w:val="28"/>
          <w:szCs w:val="28"/>
          <w:shd w:val="clear" w:color="auto" w:fill="FFFFFF"/>
        </w:rPr>
      </w:pPr>
      <w:r>
        <w:rPr>
          <w:rFonts w:hint="eastAsia" w:ascii="方正楷体简体" w:eastAsia="方正楷体简体"/>
          <w:color w:val="000000"/>
          <w:sz w:val="28"/>
          <w:szCs w:val="28"/>
          <w:shd w:val="clear" w:color="auto" w:fill="FFFFFF"/>
        </w:rPr>
        <w:t>研究生院(部)是学校主管研究生工作的职能部门，负责研究生的招生就业、培养管理、学位授予、思想政治教育等方面的工作，现设有招生就业科、培养科、学位科、教育管理科、研究生工作办公室、综合管理科。主要职责范围包括：</w:t>
      </w:r>
    </w:p>
    <w:p>
      <w:pPr>
        <w:pStyle w:val="4"/>
        <w:spacing w:before="0" w:beforeAutospacing="0" w:after="0" w:afterAutospacing="0" w:line="400" w:lineRule="exact"/>
        <w:ind w:firstLine="555"/>
        <w:rPr>
          <w:rFonts w:hint="eastAsia" w:ascii="方正楷体简体" w:eastAsia="方正楷体简体"/>
          <w:color w:val="4A4A4A"/>
          <w:sz w:val="28"/>
          <w:szCs w:val="28"/>
        </w:rPr>
      </w:pPr>
      <w:r>
        <w:rPr>
          <w:rFonts w:hint="eastAsia" w:ascii="方正楷体简体" w:eastAsia="方正楷体简体"/>
          <w:color w:val="000000"/>
          <w:sz w:val="28"/>
          <w:szCs w:val="28"/>
          <w:shd w:val="clear" w:color="auto" w:fill="FFFFFF"/>
        </w:rPr>
        <w:t>1.组织宣传并贯彻落实国家学位与研究生教育的方针政策；</w:t>
      </w:r>
    </w:p>
    <w:p>
      <w:pPr>
        <w:pStyle w:val="4"/>
        <w:spacing w:before="0" w:beforeAutospacing="0" w:after="0" w:afterAutospacing="0" w:line="400" w:lineRule="exact"/>
        <w:ind w:firstLine="555"/>
        <w:rPr>
          <w:rFonts w:hint="eastAsia" w:ascii="方正楷体简体" w:eastAsia="方正楷体简体"/>
          <w:color w:val="4A4A4A"/>
          <w:sz w:val="28"/>
          <w:szCs w:val="28"/>
        </w:rPr>
      </w:pPr>
      <w:r>
        <w:rPr>
          <w:rFonts w:hint="eastAsia" w:ascii="方正楷体简体" w:eastAsia="方正楷体简体"/>
          <w:color w:val="000000"/>
          <w:sz w:val="28"/>
          <w:szCs w:val="28"/>
          <w:shd w:val="clear" w:color="auto" w:fill="FFFFFF"/>
        </w:rPr>
        <w:t>2.根据学校长远规划及学校现状，制定全校研究生教育的发展规划，并协助与指导有关学院研究制定各单位培养研究生的长远规划；</w:t>
      </w:r>
    </w:p>
    <w:p>
      <w:pPr>
        <w:pStyle w:val="4"/>
        <w:spacing w:before="0" w:beforeAutospacing="0" w:after="0" w:afterAutospacing="0" w:line="400" w:lineRule="exact"/>
        <w:ind w:firstLine="555"/>
        <w:rPr>
          <w:rFonts w:hint="eastAsia" w:ascii="方正楷体简体" w:eastAsia="方正楷体简体"/>
          <w:color w:val="4A4A4A"/>
          <w:sz w:val="28"/>
          <w:szCs w:val="28"/>
        </w:rPr>
      </w:pPr>
      <w:r>
        <w:rPr>
          <w:rFonts w:hint="eastAsia" w:ascii="方正楷体简体" w:eastAsia="方正楷体简体"/>
          <w:color w:val="000000"/>
          <w:sz w:val="28"/>
          <w:szCs w:val="28"/>
          <w:shd w:val="clear" w:color="auto" w:fill="FFFFFF"/>
        </w:rPr>
        <w:t>3、负责组织学校硕士学位授权点、博士学位授权点的申报和评估工作；</w:t>
      </w:r>
    </w:p>
    <w:p>
      <w:pPr>
        <w:pStyle w:val="4"/>
        <w:spacing w:before="0" w:beforeAutospacing="0" w:after="0" w:afterAutospacing="0" w:line="400" w:lineRule="exact"/>
        <w:ind w:firstLine="555"/>
        <w:rPr>
          <w:rFonts w:hint="eastAsia" w:ascii="方正楷体简体" w:eastAsia="方正楷体简体"/>
          <w:color w:val="4A4A4A"/>
          <w:sz w:val="28"/>
          <w:szCs w:val="28"/>
        </w:rPr>
      </w:pPr>
      <w:r>
        <w:rPr>
          <w:rFonts w:hint="eastAsia" w:ascii="方正楷体简体" w:hAnsi="Times New Roman" w:eastAsia="方正楷体简体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hint="eastAsia" w:ascii="方正楷体简体" w:eastAsia="方正楷体简体"/>
          <w:color w:val="000000"/>
          <w:sz w:val="28"/>
          <w:szCs w:val="28"/>
          <w:shd w:val="clear" w:color="auto" w:fill="FFFFFF"/>
        </w:rPr>
        <w:t>.负责研究生的招生与就业指导工作；</w:t>
      </w:r>
    </w:p>
    <w:p>
      <w:pPr>
        <w:pStyle w:val="4"/>
        <w:spacing w:before="0" w:beforeAutospacing="0" w:after="0" w:afterAutospacing="0" w:line="400" w:lineRule="exact"/>
        <w:ind w:firstLine="555"/>
        <w:rPr>
          <w:rFonts w:hint="eastAsia" w:ascii="方正楷体简体" w:eastAsia="方正楷体简体"/>
          <w:color w:val="4A4A4A"/>
          <w:sz w:val="28"/>
          <w:szCs w:val="28"/>
        </w:rPr>
      </w:pPr>
      <w:r>
        <w:rPr>
          <w:rFonts w:hint="eastAsia" w:ascii="方正楷体简体" w:hAnsi="Times New Roman" w:eastAsia="方正楷体简体" w:cs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hint="eastAsia" w:ascii="方正楷体简体" w:eastAsia="方正楷体简体"/>
          <w:color w:val="000000"/>
          <w:sz w:val="28"/>
          <w:szCs w:val="28"/>
          <w:shd w:val="clear" w:color="auto" w:fill="FFFFFF"/>
        </w:rPr>
        <w:t>.负责制订和修订各学科、专业授权点的研究生培养方案，督促检查研究生培养质量；</w:t>
      </w:r>
    </w:p>
    <w:p>
      <w:pPr>
        <w:pStyle w:val="4"/>
        <w:spacing w:before="0" w:beforeAutospacing="0" w:after="0" w:afterAutospacing="0" w:line="400" w:lineRule="exact"/>
        <w:ind w:firstLine="555"/>
        <w:rPr>
          <w:rFonts w:hint="eastAsia" w:ascii="方正楷体简体" w:eastAsia="方正楷体简体"/>
          <w:color w:val="4A4A4A"/>
          <w:sz w:val="28"/>
          <w:szCs w:val="28"/>
        </w:rPr>
      </w:pPr>
      <w:r>
        <w:rPr>
          <w:rFonts w:hint="eastAsia" w:ascii="方正楷体简体" w:hAnsi="Times New Roman" w:eastAsia="方正楷体简体" w:cs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hint="eastAsia" w:ascii="方正楷体简体" w:eastAsia="方正楷体简体"/>
          <w:color w:val="000000"/>
          <w:sz w:val="28"/>
          <w:szCs w:val="28"/>
          <w:shd w:val="clear" w:color="auto" w:fill="FFFFFF"/>
        </w:rPr>
        <w:t>.负责研究生的学籍管理及日常教育教学管理工作；</w:t>
      </w:r>
    </w:p>
    <w:p>
      <w:pPr>
        <w:pStyle w:val="4"/>
        <w:spacing w:before="0" w:beforeAutospacing="0" w:after="0" w:afterAutospacing="0" w:line="400" w:lineRule="exact"/>
        <w:ind w:firstLine="555"/>
        <w:rPr>
          <w:rFonts w:hint="eastAsia" w:ascii="方正楷体简体" w:eastAsia="方正楷体简体"/>
          <w:color w:val="4A4A4A"/>
          <w:sz w:val="28"/>
          <w:szCs w:val="28"/>
        </w:rPr>
      </w:pPr>
      <w:r>
        <w:rPr>
          <w:rFonts w:hint="eastAsia" w:ascii="方正楷体简体" w:hAnsi="Times New Roman" w:eastAsia="方正楷体简体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hint="eastAsia" w:ascii="方正楷体简体" w:eastAsia="方正楷体简体"/>
          <w:color w:val="000000"/>
          <w:sz w:val="28"/>
          <w:szCs w:val="28"/>
          <w:shd w:val="clear" w:color="auto" w:fill="FFFFFF"/>
        </w:rPr>
        <w:t>.负责研究生学位评定、授予及学校学位评定委员会办公室工作；</w:t>
      </w:r>
    </w:p>
    <w:p>
      <w:pPr>
        <w:pStyle w:val="4"/>
        <w:spacing w:before="0" w:beforeAutospacing="0" w:after="0" w:afterAutospacing="0" w:line="400" w:lineRule="exact"/>
        <w:ind w:firstLine="555"/>
        <w:rPr>
          <w:rFonts w:hint="eastAsia" w:ascii="方正楷体简体" w:eastAsia="方正楷体简体"/>
          <w:color w:val="4A4A4A"/>
          <w:sz w:val="28"/>
          <w:szCs w:val="28"/>
        </w:rPr>
      </w:pPr>
      <w:r>
        <w:rPr>
          <w:rFonts w:hint="eastAsia" w:ascii="方正楷体简体" w:hAnsi="Times New Roman" w:eastAsia="方正楷体简体" w:cs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hint="eastAsia" w:ascii="方正楷体简体" w:eastAsia="方正楷体简体"/>
          <w:color w:val="000000"/>
          <w:sz w:val="28"/>
          <w:szCs w:val="28"/>
          <w:shd w:val="clear" w:color="auto" w:fill="FFFFFF"/>
        </w:rPr>
        <w:t>.负责研究生导师遴选及考核工作；</w:t>
      </w:r>
    </w:p>
    <w:p>
      <w:pPr>
        <w:pStyle w:val="4"/>
        <w:spacing w:before="0" w:beforeAutospacing="0" w:after="0" w:afterAutospacing="0" w:line="400" w:lineRule="exact"/>
        <w:ind w:firstLine="555"/>
        <w:rPr>
          <w:rFonts w:hint="eastAsia" w:ascii="方正楷体简体" w:eastAsia="方正楷体简体"/>
          <w:color w:val="4A4A4A"/>
          <w:sz w:val="28"/>
          <w:szCs w:val="28"/>
        </w:rPr>
      </w:pPr>
      <w:r>
        <w:rPr>
          <w:rFonts w:hint="eastAsia" w:ascii="方正楷体简体" w:hAnsi="Times New Roman" w:eastAsia="方正楷体简体" w:cs="Times New Roman"/>
          <w:color w:val="000000"/>
          <w:sz w:val="28"/>
          <w:szCs w:val="28"/>
          <w:shd w:val="clear" w:color="auto" w:fill="FFFFFF"/>
        </w:rPr>
        <w:t>9</w:t>
      </w:r>
      <w:r>
        <w:rPr>
          <w:rFonts w:hint="eastAsia" w:ascii="方正楷体简体" w:eastAsia="方正楷体简体"/>
          <w:color w:val="000000"/>
          <w:sz w:val="28"/>
          <w:szCs w:val="28"/>
          <w:shd w:val="clear" w:color="auto" w:fill="FFFFFF"/>
        </w:rPr>
        <w:t>.负责研究生的思想政治教育和安全稳定工作，负责协调研究生宿舍管理等日常工作；</w:t>
      </w:r>
    </w:p>
    <w:p>
      <w:pPr>
        <w:pStyle w:val="4"/>
        <w:spacing w:before="0" w:beforeAutospacing="0" w:after="0" w:afterAutospacing="0" w:line="400" w:lineRule="exact"/>
        <w:ind w:firstLine="555"/>
        <w:rPr>
          <w:rFonts w:hint="eastAsia" w:ascii="方正楷体简体" w:eastAsia="方正楷体简体"/>
          <w:color w:val="4A4A4A"/>
          <w:sz w:val="28"/>
          <w:szCs w:val="28"/>
        </w:rPr>
      </w:pPr>
      <w:r>
        <w:rPr>
          <w:rFonts w:hint="eastAsia" w:ascii="方正楷体简体" w:hAnsi="Times New Roman" w:eastAsia="方正楷体简体" w:cs="Times New Roman"/>
          <w:color w:val="000000"/>
          <w:sz w:val="28"/>
          <w:szCs w:val="28"/>
          <w:shd w:val="clear" w:color="auto" w:fill="FFFFFF"/>
        </w:rPr>
        <w:t>10</w:t>
      </w:r>
      <w:r>
        <w:rPr>
          <w:rFonts w:hint="eastAsia" w:ascii="方正楷体简体" w:eastAsia="方正楷体简体"/>
          <w:color w:val="000000"/>
          <w:sz w:val="28"/>
          <w:szCs w:val="28"/>
          <w:shd w:val="clear" w:color="auto" w:fill="FFFFFF"/>
        </w:rPr>
        <w:t>.负责制定和完善研究生教育管理工作的各项规章制度；</w:t>
      </w:r>
    </w:p>
    <w:p>
      <w:pPr>
        <w:pStyle w:val="4"/>
        <w:spacing w:before="0" w:beforeAutospacing="0" w:after="0" w:afterAutospacing="0" w:line="400" w:lineRule="exact"/>
        <w:ind w:firstLine="555"/>
        <w:rPr>
          <w:rFonts w:hint="eastAsia" w:ascii="方正楷体简体" w:eastAsia="方正楷体简体"/>
          <w:color w:val="000000"/>
          <w:sz w:val="28"/>
          <w:szCs w:val="28"/>
          <w:shd w:val="clear" w:color="auto" w:fill="FFFFFF"/>
        </w:rPr>
      </w:pPr>
      <w:r>
        <w:rPr>
          <w:rFonts w:hint="eastAsia" w:ascii="方正楷体简体" w:hAnsi="Times New Roman" w:eastAsia="方正楷体简体" w:cs="Times New Roman"/>
          <w:color w:val="000000"/>
          <w:sz w:val="28"/>
          <w:szCs w:val="28"/>
          <w:shd w:val="clear" w:color="auto" w:fill="FFFFFF"/>
        </w:rPr>
        <w:t>11</w:t>
      </w:r>
      <w:r>
        <w:rPr>
          <w:rFonts w:hint="eastAsia" w:ascii="方正楷体简体" w:eastAsia="方正楷体简体"/>
          <w:color w:val="000000"/>
          <w:sz w:val="28"/>
          <w:szCs w:val="28"/>
          <w:shd w:val="clear" w:color="auto" w:fill="FFFFFF"/>
        </w:rPr>
        <w:t>.负责研究生评奖评优、“三助”与助学贷款、创新计划项目及创新基地建设的申报和管理工作；</w:t>
      </w:r>
    </w:p>
    <w:p>
      <w:pPr>
        <w:pStyle w:val="4"/>
        <w:spacing w:before="0" w:beforeAutospacing="0" w:after="0" w:afterAutospacing="0" w:line="400" w:lineRule="exact"/>
        <w:ind w:firstLine="555"/>
        <w:rPr>
          <w:rFonts w:hint="eastAsia" w:ascii="方正楷体简体" w:eastAsia="方正楷体简体"/>
          <w:color w:val="000000"/>
          <w:sz w:val="28"/>
          <w:szCs w:val="28"/>
          <w:shd w:val="clear" w:color="auto" w:fill="FFFFFF"/>
        </w:rPr>
      </w:pPr>
      <w:r>
        <w:rPr>
          <w:rFonts w:hint="eastAsia" w:ascii="方正楷体简体" w:hAnsi="Times New Roman" w:eastAsia="方正楷体简体" w:cs="Times New Roman"/>
          <w:color w:val="000000"/>
          <w:sz w:val="28"/>
          <w:szCs w:val="28"/>
          <w:shd w:val="clear" w:color="auto" w:fill="FFFFFF"/>
        </w:rPr>
        <w:t>12</w:t>
      </w:r>
      <w:r>
        <w:rPr>
          <w:rFonts w:hint="eastAsia" w:ascii="方正楷体简体" w:eastAsia="方正楷体简体"/>
          <w:color w:val="000000"/>
          <w:sz w:val="28"/>
          <w:szCs w:val="28"/>
          <w:shd w:val="clear" w:color="auto" w:fill="FFFFFF"/>
        </w:rPr>
        <w:t>.完成上级领导交办的其它工作。</w:t>
      </w:r>
    </w:p>
    <w:p>
      <w:pPr>
        <w:adjustRightInd/>
        <w:snapToGrid/>
        <w:spacing w:line="220" w:lineRule="atLeas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1E79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adjustRightInd/>
      <w:snapToGrid/>
      <w:spacing w:before="100" w:beforeAutospacing="1" w:after="100" w:afterAutospacing="1" w:line="260" w:lineRule="atLeast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刘慧敏</cp:lastModifiedBy>
  <dcterms:modified xsi:type="dcterms:W3CDTF">2017-05-15T08:52:08Z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